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17" w:rsidRDefault="00043F17" w:rsidP="001F238B">
      <w:pPr>
        <w:rPr>
          <w:rFonts w:ascii="Arial" w:hAnsi="Arial" w:cs="Arial"/>
          <w:b/>
          <w:u w:val="single"/>
        </w:rPr>
      </w:pPr>
      <w:r w:rsidRPr="00043F17">
        <w:rPr>
          <w:rFonts w:ascii="Arial" w:hAnsi="Arial" w:cs="Arial"/>
          <w:b/>
          <w:u w:val="single"/>
        </w:rPr>
        <w:t>13. Hlasování o souhlasu se zasklením lodžií</w:t>
      </w:r>
    </w:p>
    <w:p w:rsidR="00043F17" w:rsidRPr="00043F17" w:rsidRDefault="00043F17" w:rsidP="001F238B">
      <w:pPr>
        <w:rPr>
          <w:rFonts w:ascii="Arial" w:hAnsi="Arial" w:cs="Arial"/>
          <w:b/>
          <w:u w:val="single"/>
        </w:rPr>
      </w:pPr>
    </w:p>
    <w:p w:rsidR="00043F17" w:rsidRPr="00043F17" w:rsidRDefault="00043F17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Myšlenkou je to, </w:t>
      </w:r>
      <w:r w:rsidR="00191C41">
        <w:rPr>
          <w:rFonts w:ascii="Arial" w:hAnsi="Arial" w:cs="Arial"/>
        </w:rPr>
        <w:t>že se toho</w:t>
      </w:r>
      <w:r w:rsidRPr="00043F17">
        <w:rPr>
          <w:rFonts w:ascii="Arial" w:hAnsi="Arial" w:cs="Arial"/>
        </w:rPr>
        <w:t xml:space="preserve"> p</w:t>
      </w:r>
      <w:r w:rsidR="00191C41">
        <w:rPr>
          <w:rFonts w:ascii="Arial" w:hAnsi="Arial" w:cs="Arial"/>
        </w:rPr>
        <w:t>o odsouhlasení na shromáždění</w:t>
      </w:r>
      <w:bookmarkStart w:id="0" w:name="_GoBack"/>
      <w:bookmarkEnd w:id="0"/>
      <w:r w:rsidRPr="00043F17">
        <w:rPr>
          <w:rFonts w:ascii="Arial" w:hAnsi="Arial" w:cs="Arial"/>
        </w:rPr>
        <w:t xml:space="preserve"> ujme jeden vlastník, v kooperaci s výborem,  který má o zasklení zájem a v podstatě by povolení vyřídil do budoucna pro všechny ostatní zájemce z řad našeho svj.</w:t>
      </w:r>
    </w:p>
    <w:p w:rsidR="00043F17" w:rsidRPr="00043F17" w:rsidRDefault="00043F17" w:rsidP="001F238B">
      <w:pPr>
        <w:rPr>
          <w:rFonts w:ascii="Arial" w:hAnsi="Arial" w:cs="Arial"/>
        </w:rPr>
      </w:pP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Stavební úpravy - zasklení lodžií - po novele stavebního zákona (od </w:t>
      </w:r>
      <w:r w:rsidR="00060820" w:rsidRPr="00043F17">
        <w:rPr>
          <w:rFonts w:ascii="Arial" w:hAnsi="Arial" w:cs="Arial"/>
        </w:rPr>
        <w:t>1.1.2013)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Úřad městské části Praha 18, odbor výstavby a územního rozhodování, jako stavební úřad příslušný podle ustanovení §13 odst. 1 písm. c) zákona č. 183/2006 Sb., o územním plánování a stavebním řádu (dále jen stavební zákon) a vyhl. hl.m. Prahy č. 55/2000 Sb., kterou se vydává Statut hl.m. Prahy, ve znění pozdějších změn a doplňků, sděluje, že podle § 103 odst. 1 písm. d) stavebního zákona, stavební úpravy , pokud se jimi nezasahuje do nosných konstrukcí stavby, nemění se vzhled stavby ani způsob užívání stavby, nevyžadují posouzení vlivů na životní prostředí  a jejich provedení nemůže negativně ovlivnit požární bezpečnost, nevyžaduje pro zasklení lodžie stavební povolení ani ohlášení, budou-li splněny všechny násled</w:t>
      </w:r>
      <w:r w:rsidR="00060820" w:rsidRPr="00043F17">
        <w:rPr>
          <w:rFonts w:ascii="Arial" w:hAnsi="Arial" w:cs="Arial"/>
        </w:rPr>
        <w:t>ující podmínky: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Zasklení lodžie bude provedeno zasklívacím systémem bez svislých rámů, tj. v ploše lodžie je pouze sklo a průsvitné bezbarvé těsnění.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Zasklení lodžie bude provedeno zasklívacím systémem s platným ověřením (certifikátem) podle zvláštních předpisů (§156 odst. 2 stavebního zákona, zákon č. 22/1997 Sb., o technických požadavcích na výrobky a o změně a doplnění některých zákonů v platném znění, nařízení vlády č. 163/2002 Sb., kterým se stanoví technické požadavky na vybrané stavební výrobky, v platném znění).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Zasklení lodžie bude provedeno zasklívacím systémem s platným kladným stanoviskem Hasičského záchranného sboru hl.m.Prahy.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Výplň zábradlí bude provedena z nehořlavého netříštivého materiálu.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Žadatel si opatří písemný souhlas vlastníka domu a pokud není vlastníkem bytu, také písemný souhlas vlastníka bytu. Pro zasklení balkonu je nutno požádat o stavební povolení.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   Jediným faktorem, který ovlivní vlastní provedení zasklení lodžie je „požární bezpečnost“, která nesmí být touto úpravou negativ</w:t>
      </w:r>
      <w:r w:rsidR="00060820" w:rsidRPr="00043F17">
        <w:rPr>
          <w:rFonts w:ascii="Arial" w:hAnsi="Arial" w:cs="Arial"/>
        </w:rPr>
        <w:t>ně ovlivněna.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    Stavební úřad si vyžádal stanovisko příslušného dotčeného orgánu (Hasičský záchranný sbor hl.m.Prahy) k problematice zasklívání lodžií v bytových domech a ze s</w:t>
      </w:r>
      <w:r w:rsidR="00060820" w:rsidRPr="00043F17">
        <w:rPr>
          <w:rFonts w:ascii="Arial" w:hAnsi="Arial" w:cs="Arial"/>
        </w:rPr>
        <w:t>tanoviska vyplynul tento závěr: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„U objektů s požární výškou do 12 m nejsou požadavky na vytvoření požárních pásů, tedy ani požadavky na provedení zasklení případných lodžií. V případě objektů s požární výškou nad 12 m je nutno při zasklení lodžie stávající požární pásy zachovat. V praxi to znamená, že pokud se při zasklívání lodžií vyplňují i parapety lodžií (v případě že jsou tvořeny zábradlím) je nutno pro jejich vyplnění použít nehořlavý materiál, mimo běžného tabulového skla – vyhoví např. drátosklo, vyzdění, plechové šablony a podobně. Tuto úpravu je nutné případně provést u všech zasklívaných lodžií, bez ohledu na jejich výškovou polohu – bývá uváděn mylný výklad, že tato úprava se tý</w:t>
      </w:r>
      <w:r w:rsidR="00060820" w:rsidRPr="00043F17">
        <w:rPr>
          <w:rFonts w:ascii="Arial" w:hAnsi="Arial" w:cs="Arial"/>
        </w:rPr>
        <w:t>ká pouze lodžií od 5. NP výše.“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Z výše uvedeného vyplývá dal</w:t>
      </w:r>
      <w:r w:rsidR="00060820" w:rsidRPr="00043F17">
        <w:rPr>
          <w:rFonts w:ascii="Arial" w:hAnsi="Arial" w:cs="Arial"/>
        </w:rPr>
        <w:t>ší upozornění stavebního úřadu: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lastRenderedPageBreak/>
        <w:t>- Pokud se při zasklívání lodžií vyplňují i parapety lodžií, je nutné konzultovat použitý materiál na stavebním úřadu z důvodu posouzení zda již nedochází ke změně vzhledu (pak by taková úprava vyžadovala stavební povolení). Při vyplňování i parapetů lodžií (požární výška objektu nad 12 m) je vždy  nutné použít „nehořlavý materiál“ (nehořlavý materiál lze prokázat např.  posouzením Hasičským záchranným sborem či požárním specialistou). Z tohoto důvodu, pro posouzení použitého materiálu z hlediska požární bezpečnosti, doporučuje stavební úřad stavebníkovi, aby si zajistil požárně bezpečnostní řečení v každém případě.</w:t>
      </w:r>
    </w:p>
    <w:p w:rsidR="001F238B" w:rsidRPr="00043F17" w:rsidRDefault="001F238B" w:rsidP="001F238B">
      <w:pPr>
        <w:rPr>
          <w:rFonts w:ascii="Arial" w:hAnsi="Arial" w:cs="Arial"/>
        </w:rPr>
      </w:pP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- Dle § 152 stavebního zákona je „Stavebník“ povinen dbát na řádnou přípravu a provádění stavby. Přitom musí mít na zřeteli zejména ochranu života a zdraví osob nebo zvířat, ochranu životního prostředí a majetku, i šetrnost k sousedství. Tyto povinnosti má i u staveb a jejich změn nevyžadujících stavební povolení ani ohlášení. O zahájení prací na stavbách osvobozených od povolení je povinen v dostatečném předstihu informovat osoby těmito pracemi přímo dotčené. (neplnění těchto povinností je považováno za přestupek dle § 178 odst. 2 písm. k)  respektive § 180 odst.</w:t>
      </w:r>
      <w:r w:rsidR="00060820" w:rsidRPr="00043F17">
        <w:rPr>
          <w:rFonts w:ascii="Arial" w:hAnsi="Arial" w:cs="Arial"/>
        </w:rPr>
        <w:t xml:space="preserve"> 2 písm. k) stavebního zákona).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Zasklení lodžií jiným než bezrámovým systémem (rámovým systémem, okny apod.) lze provést pouze jednotným způsobem v rámci celé fasády domu a je nut</w:t>
      </w:r>
      <w:r w:rsidR="00060820" w:rsidRPr="00043F17">
        <w:rPr>
          <w:rFonts w:ascii="Arial" w:hAnsi="Arial" w:cs="Arial"/>
        </w:rPr>
        <w:t>no požádat o stavební povolení.</w:t>
      </w:r>
    </w:p>
    <w:p w:rsidR="001F238B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Doporučení pro vlastníky bytových domů: stavební úřad doporučuje řešit otázku zasklívání lodžií u celého bytového domu současně ve fázi projednávání vol</w:t>
      </w:r>
      <w:r w:rsidR="00060820" w:rsidRPr="00043F17">
        <w:rPr>
          <w:rFonts w:ascii="Arial" w:hAnsi="Arial" w:cs="Arial"/>
        </w:rPr>
        <w:t>by systému a způsobu provedení.</w:t>
      </w:r>
    </w:p>
    <w:p w:rsidR="00206D71" w:rsidRPr="00043F17" w:rsidRDefault="001F238B" w:rsidP="001F238B">
      <w:pPr>
        <w:rPr>
          <w:rFonts w:ascii="Arial" w:hAnsi="Arial" w:cs="Arial"/>
        </w:rPr>
      </w:pPr>
      <w:r w:rsidRPr="00043F17">
        <w:rPr>
          <w:rFonts w:ascii="Arial" w:hAnsi="Arial" w:cs="Arial"/>
        </w:rPr>
        <w:t>Pro zasklení balkonu je nutno požádat o stavební povolení. (Lodžie je „výklenek“, prostor zapuštěný do domu vzhledem k fasádě, balkon vyčnívá před úrovní fasády.)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Ze strany CG je požadavek na použití bezrámového systému (např. Optimi), aby nedošlo k výrazné úpravě vzhledu díla.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Jinak je to věcí SVJ a odbornosti provedení pro zajištění funkčnosti </w:t>
      </w:r>
      <w:r w:rsidR="00060820" w:rsidRPr="00043F17">
        <w:rPr>
          <w:rFonts w:ascii="Arial" w:hAnsi="Arial" w:cs="Arial"/>
        </w:rPr>
        <w:t>a životnosti konstrukce stavby.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Z praxe stavebních úřadů na území hl. města Prahy vyplývá, že stavební úřad vydá stavební povolení, pokud jsou spl</w:t>
      </w:r>
      <w:r w:rsidR="00060820" w:rsidRPr="00043F17">
        <w:rPr>
          <w:rFonts w:ascii="Arial" w:hAnsi="Arial" w:cs="Arial"/>
        </w:rPr>
        <w:t>něny následující podmínky: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1.     Zasklení lodžie bude provedeno zasklívacím systémem bez svislých rámů, (který má v ploše lodžie pouze sklo a even</w:t>
      </w:r>
      <w:r w:rsidR="00060820" w:rsidRPr="00043F17">
        <w:rPr>
          <w:rFonts w:ascii="Arial" w:hAnsi="Arial" w:cs="Arial"/>
        </w:rPr>
        <w:t>t. průsvitné bezbarvé těsnění).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2.     Zasklení lodžie bude provedeno zasklívacím systémem s platným ověřením (certifikátem) podle zvláštních předpisů (§ 156 odst. 2 stavebního zákona, zákon č. 22/1997 Sb. o technických požadavcích na výrobky a o změně a doplnění některých zákonů v platném znění, nařízení vlády č. 163/2002 Sb., kterým se stanoví technické požadavky na vybrané stav</w:t>
      </w:r>
      <w:r w:rsidR="00060820" w:rsidRPr="00043F17">
        <w:rPr>
          <w:rFonts w:ascii="Arial" w:hAnsi="Arial" w:cs="Arial"/>
        </w:rPr>
        <w:t>ební výrobky, v platném znění).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3.     Zasklení lodžie bude provedeno zasklívacím systémem s platným kladným stanoviskem Hasičského záchranného sboru hl. m. Prahy, nebo Hasičského zác</w:t>
      </w:r>
      <w:r w:rsidR="00060820" w:rsidRPr="00043F17">
        <w:rPr>
          <w:rFonts w:ascii="Arial" w:hAnsi="Arial" w:cs="Arial"/>
        </w:rPr>
        <w:t>hranného sboru České republiky.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4.     Výplň zábradlí bude provedena z neho</w:t>
      </w:r>
      <w:r w:rsidR="00060820" w:rsidRPr="00043F17">
        <w:rPr>
          <w:rFonts w:ascii="Arial" w:hAnsi="Arial" w:cs="Arial"/>
        </w:rPr>
        <w:t>řlavého netříštivého materiálu.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Výše uvedené podmínky musí stavebníkovi garantovat zhotovitel a musí být součás</w:t>
      </w:r>
      <w:r w:rsidR="00060820" w:rsidRPr="00043F17">
        <w:rPr>
          <w:rFonts w:ascii="Arial" w:hAnsi="Arial" w:cs="Arial"/>
        </w:rPr>
        <w:t>tí žádosti o stavební povolení.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lastRenderedPageBreak/>
        <w:t>Jde-li o dům s vícero vlastníky (SVJ), další podmínkou je jedna z možností (závisí na konkrétním stavebním úřadě, stavební zákon je</w:t>
      </w:r>
      <w:r w:rsidR="00060820" w:rsidRPr="00043F17">
        <w:rPr>
          <w:rFonts w:ascii="Arial" w:hAnsi="Arial" w:cs="Arial"/>
        </w:rPr>
        <w:t xml:space="preserve"> v tomto ohledu nejednoznačný):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a)     souhlas výboru SVJ</w:t>
      </w:r>
    </w:p>
    <w:p w:rsidR="00206D71" w:rsidRPr="00043F17" w:rsidRDefault="00206D71" w:rsidP="00206D71">
      <w:pPr>
        <w:rPr>
          <w:rFonts w:ascii="Arial" w:hAnsi="Arial" w:cs="Arial"/>
        </w:rPr>
      </w:pP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b)     souhlas všech vlastníků</w:t>
      </w:r>
    </w:p>
    <w:p w:rsidR="00206D71" w:rsidRPr="00043F17" w:rsidRDefault="00206D71" w:rsidP="00206D71">
      <w:pPr>
        <w:rPr>
          <w:rFonts w:ascii="Arial" w:hAnsi="Arial" w:cs="Arial"/>
        </w:rPr>
      </w:pP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c)     odsouhlasení na schůzi vlastníků</w:t>
      </w:r>
    </w:p>
    <w:p w:rsidR="00206D71" w:rsidRPr="00043F17" w:rsidRDefault="00206D71" w:rsidP="00206D71">
      <w:pPr>
        <w:rPr>
          <w:rFonts w:ascii="Arial" w:hAnsi="Arial" w:cs="Arial"/>
        </w:rPr>
      </w:pP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Prakticky se naskýt</w:t>
      </w:r>
      <w:r w:rsidR="00060820" w:rsidRPr="00043F17">
        <w:rPr>
          <w:rFonts w:ascii="Arial" w:hAnsi="Arial" w:cs="Arial"/>
        </w:rPr>
        <w:t>ají 2 možnosti dalšího postupu: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a)     SVJ vydá souhlas se zakrytím lodžie jednomu z členů SVJ a ten si požádá o stavební povolení. Pokud ho stavební úřad vydá, bude to platit pro celý objekt. Pokud ho nevydá (a jediný důvod může být ten, že mu nebude stačit souhlasné stanovisko výboru S</w:t>
      </w:r>
      <w:r w:rsidR="00060820" w:rsidRPr="00043F17">
        <w:rPr>
          <w:rFonts w:ascii="Arial" w:hAnsi="Arial" w:cs="Arial"/>
        </w:rPr>
        <w:t>VJ), nastupuje varianta b).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b)     Není reálné získat podpisy všech členů SVJ. Takže zbývá hlasování na schůzi. Pokud si to SVJ na schůzi odhlasuje, že svým členům umožní zakrytí lodžie, tak výbor SVJ vydá žadateli o zakrytí lodžie potvrzení o tom, že schůze odsouhlasila zakrytí lodžií těm, kdo o to mají zájem. Žadatel si vyřídí stavební povolení a dál bude postupovat ve smyslu jeho obsahu.</w:t>
      </w:r>
    </w:p>
    <w:p w:rsidR="00206D71" w:rsidRPr="00043F17" w:rsidRDefault="00206D71" w:rsidP="00206D71">
      <w:pPr>
        <w:rPr>
          <w:rFonts w:ascii="Arial" w:hAnsi="Arial" w:cs="Arial"/>
        </w:rPr>
      </w:pP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1.       Zasklení lodžií vyžaduje stavební povolení. Jedná se o prověření výplně spodní části v oblasti zábradlí, hlavně z hlediska požární bezpečnos</w:t>
      </w:r>
      <w:r w:rsidR="00060820" w:rsidRPr="00043F17">
        <w:rPr>
          <w:rFonts w:ascii="Arial" w:hAnsi="Arial" w:cs="Arial"/>
        </w:rPr>
        <w:t>ti.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2.       Pokud bude vlastník bytu žádat sám, musí doložit souhlas všech! spoluvlastníků bytového domu, ne jenom příslušného vchodu. </w:t>
      </w:r>
      <w:r w:rsidR="00060820" w:rsidRPr="00043F17">
        <w:rPr>
          <w:rFonts w:ascii="Arial" w:hAnsi="Arial" w:cs="Arial"/>
        </w:rPr>
        <w:t>Všech, kteří jsou zapsáni na LV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3.       Pokud by požádalo SVJ a přiloží Usnesení ze shromáždění vlastníků, kde bude uvedeno, že se souhlasí se zasklením čeho všeho a zároveň zde bude uvedeno, že může o povolení požádat SVJ. Platnost Usnesení SÚ nezkoumá, to upravuje pro vás zvláštní právní předpis.</w:t>
      </w:r>
    </w:p>
    <w:p w:rsidR="00206D71" w:rsidRPr="00043F17" w:rsidRDefault="00206D71" w:rsidP="00206D71">
      <w:pPr>
        <w:rPr>
          <w:rFonts w:ascii="Arial" w:hAnsi="Arial" w:cs="Arial"/>
        </w:rPr>
      </w:pPr>
    </w:p>
    <w:p w:rsidR="00206D71" w:rsidRPr="00043F17" w:rsidRDefault="00060820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 </w:t>
      </w:r>
    </w:p>
    <w:p w:rsidR="00206D71" w:rsidRPr="00043F17" w:rsidRDefault="00060820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Předběžné stanovisko SÚ:  ,,</w:t>
      </w:r>
      <w:r w:rsidR="00206D71" w:rsidRPr="00043F17">
        <w:rPr>
          <w:rFonts w:ascii="Arial" w:hAnsi="Arial" w:cs="Arial"/>
        </w:rPr>
        <w:t>Ko</w:t>
      </w:r>
      <w:r w:rsidRPr="00043F17">
        <w:rPr>
          <w:rFonts w:ascii="Arial" w:hAnsi="Arial" w:cs="Arial"/>
        </w:rPr>
        <w:t>nkrétně k vašemu bytovému domu: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1.       Doporučuji  zkontrolovat te</w:t>
      </w:r>
      <w:r w:rsidR="00060820" w:rsidRPr="00043F17">
        <w:rPr>
          <w:rFonts w:ascii="Arial" w:hAnsi="Arial" w:cs="Arial"/>
        </w:rPr>
        <w:t>rmín záruky na fasádu a stavbu.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2.       Pořádně prostudovat kupní smlouvu, zda tam není nějaké omeze</w:t>
      </w:r>
      <w:r w:rsidR="00060820" w:rsidRPr="00043F17">
        <w:rPr>
          <w:rFonts w:ascii="Arial" w:hAnsi="Arial" w:cs="Arial"/>
        </w:rPr>
        <w:t>ní nebo zákaz stavebních úprav.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3.       Architektka s tímto projektem vyhrála nějakou soutěž a mohli byste porušit autorská práva. Lze se také obrátit na ní a prodiskutovat to s ní a může vám odsouhlasit nějakou variantu.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Zatím v této lokalitě jsme žádnou žádost neřešili, ale doložení, že neporušíte autorská práva bychom určitě chtěli. Prý snad ve smlouv</w:t>
      </w:r>
      <w:r w:rsidR="00060820" w:rsidRPr="00043F17">
        <w:rPr>
          <w:rFonts w:ascii="Arial" w:hAnsi="Arial" w:cs="Arial"/>
        </w:rPr>
        <w:t>ách k tomu nějaké omezení máte.´´</w:t>
      </w:r>
    </w:p>
    <w:p w:rsidR="00060820" w:rsidRPr="00043F17" w:rsidRDefault="00060820" w:rsidP="00206D71">
      <w:pPr>
        <w:rPr>
          <w:rFonts w:ascii="Arial" w:hAnsi="Arial" w:cs="Arial"/>
        </w:rPr>
      </w:pPr>
    </w:p>
    <w:p w:rsidR="00206D71" w:rsidRPr="00043F17" w:rsidRDefault="00060820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lastRenderedPageBreak/>
        <w:t>Předběžné vyjádření Central Group: ,,</w:t>
      </w:r>
      <w:r w:rsidR="00206D71" w:rsidRPr="00043F17">
        <w:rPr>
          <w:rFonts w:ascii="Arial" w:hAnsi="Arial" w:cs="Arial"/>
        </w:rPr>
        <w:t xml:space="preserve"> autorská práva se na stavbu stále vztahují. Prosím Vás o zaslání podkladů k posouzení našimi architekty.</w:t>
      </w:r>
    </w:p>
    <w:p w:rsidR="00060820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V principu se systémovým zasklením nemají naši architekti problém, ale vždy je to třeba posoudit a to i z hlediska požadavků Hasičů hl. m. Prahy.</w:t>
      </w:r>
    </w:p>
    <w:p w:rsidR="00206D71" w:rsidRPr="00043F17" w:rsidRDefault="00060820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S přáním krásného dne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Ing. Tomáš Málek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vedoucí úseku inženýringu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Oddělení nákupu a inženýringu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--------------------------------------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Koncern CENTRAL GROUP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Budova EMPIRIA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Na Strži 65/1702, 140 00 Praha 4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Tel.: 226 22 1109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 xml:space="preserve">Mobil: 604 297 178 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E-mail: malek@central-group.cz</w:t>
      </w:r>
    </w:p>
    <w:p w:rsidR="00206D71" w:rsidRPr="00043F17" w:rsidRDefault="00206D71" w:rsidP="00206D71">
      <w:pPr>
        <w:rPr>
          <w:rFonts w:ascii="Arial" w:hAnsi="Arial" w:cs="Arial"/>
        </w:rPr>
      </w:pPr>
      <w:r w:rsidRPr="00043F17">
        <w:rPr>
          <w:rFonts w:ascii="Arial" w:hAnsi="Arial" w:cs="Arial"/>
        </w:rPr>
        <w:t>www.central-group.cz</w:t>
      </w:r>
    </w:p>
    <w:p w:rsidR="00206D71" w:rsidRPr="00043F17" w:rsidRDefault="00206D71" w:rsidP="00206D71">
      <w:pPr>
        <w:rPr>
          <w:rFonts w:ascii="Arial" w:hAnsi="Arial" w:cs="Arial"/>
        </w:rPr>
      </w:pPr>
    </w:p>
    <w:sectPr w:rsidR="00206D71" w:rsidRPr="0004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B"/>
    <w:rsid w:val="00043F17"/>
    <w:rsid w:val="00060820"/>
    <w:rsid w:val="00191C41"/>
    <w:rsid w:val="001F238B"/>
    <w:rsid w:val="00206D71"/>
    <w:rsid w:val="009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649B-7F11-47CD-9448-55BC615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cohen</dc:creator>
  <cp:keywords/>
  <dc:description/>
  <cp:lastModifiedBy>hanka cohen</cp:lastModifiedBy>
  <cp:revision>5</cp:revision>
  <dcterms:created xsi:type="dcterms:W3CDTF">2017-04-19T09:44:00Z</dcterms:created>
  <dcterms:modified xsi:type="dcterms:W3CDTF">2017-04-19T20:35:00Z</dcterms:modified>
</cp:coreProperties>
</file>